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352DCDFB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C171E4">
              <w:t xml:space="preserve">IALA </w:t>
            </w:r>
            <w:r w:rsidR="008A6A33">
              <w:t>ARM</w:t>
            </w:r>
            <w:r w:rsidR="00C171E4">
              <w:t xml:space="preserve"> Committee</w:t>
            </w:r>
          </w:p>
        </w:tc>
        <w:tc>
          <w:tcPr>
            <w:tcW w:w="5461" w:type="dxa"/>
          </w:tcPr>
          <w:p w14:paraId="2FE75DED" w14:textId="77777777" w:rsidR="000348ED" w:rsidRPr="00AA2626" w:rsidRDefault="001A654A" w:rsidP="008F4DC3">
            <w:pPr>
              <w:jc w:val="right"/>
              <w:rPr>
                <w:highlight w:val="yellow"/>
              </w:rPr>
            </w:pPr>
            <w:r w:rsidRPr="00AA2626">
              <w:rPr>
                <w:highlight w:val="yellow"/>
              </w:rPr>
              <w:t xml:space="preserve">### </w:t>
            </w:r>
            <w:r w:rsidR="005D05AC" w:rsidRPr="00AA2626">
              <w:rPr>
                <w:highlight w:val="yellow"/>
              </w:rPr>
              <w:t>#</w:t>
            </w:r>
            <w:r w:rsidR="005D05AC" w:rsidRPr="00AA2626">
              <w:t>/output/</w:t>
            </w:r>
            <w:r w:rsidR="005D05AC" w:rsidRPr="00AA2626">
              <w:rPr>
                <w:highlight w:val="yellow"/>
              </w:rPr>
              <w:t>#</w:t>
            </w: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2019C483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C171E4">
              <w:rPr>
                <w:rFonts w:hint="eastAsia"/>
                <w:lang w:eastAsia="ko-KR"/>
              </w:rPr>
              <w:t>I</w:t>
            </w:r>
            <w:r w:rsidR="00C171E4">
              <w:rPr>
                <w:lang w:eastAsia="ko-KR"/>
              </w:rPr>
              <w:t>HO NIPWG</w:t>
            </w:r>
          </w:p>
        </w:tc>
        <w:tc>
          <w:tcPr>
            <w:tcW w:w="5461" w:type="dxa"/>
          </w:tcPr>
          <w:p w14:paraId="2FE75DF0" w14:textId="77777777" w:rsidR="000348ED" w:rsidRPr="00AA2626" w:rsidRDefault="005D05AC" w:rsidP="008F4DC3">
            <w:pPr>
              <w:jc w:val="right"/>
            </w:pPr>
            <w:r w:rsidRPr="00AA2626">
              <w:rPr>
                <w:highlight w:val="yellow"/>
              </w:rPr>
              <w:t>dd Month</w:t>
            </w:r>
            <w:r w:rsidRPr="00AA2626">
              <w:t xml:space="preserve"> 20</w:t>
            </w:r>
            <w:r w:rsidR="001A654A" w:rsidRPr="00AA2626">
              <w:t>1</w:t>
            </w:r>
            <w:r w:rsidRPr="00AA2626">
              <w:rPr>
                <w:highlight w:val="yellow"/>
              </w:rPr>
              <w:t>#</w:t>
            </w:r>
          </w:p>
        </w:tc>
      </w:tr>
    </w:tbl>
    <w:p w14:paraId="2FE75DF2" w14:textId="77777777" w:rsidR="000348ED" w:rsidRPr="00AA2626" w:rsidRDefault="00AA2626" w:rsidP="002B0236">
      <w:pPr>
        <w:pStyle w:val="a3"/>
      </w:pPr>
      <w:r>
        <w:t>LIAISON NOTE</w:t>
      </w:r>
    </w:p>
    <w:p w14:paraId="2FE75DF3" w14:textId="0AB41742" w:rsidR="000348ED" w:rsidRPr="000266E0" w:rsidRDefault="00BB5D57" w:rsidP="002B0236">
      <w:pPr>
        <w:pStyle w:val="a3"/>
      </w:pPr>
      <w:r w:rsidRPr="000266E0">
        <w:t xml:space="preserve">Request for </w:t>
      </w:r>
      <w:r w:rsidR="005664A2" w:rsidRPr="000266E0">
        <w:t xml:space="preserve">input and review on draft </w:t>
      </w:r>
      <w:r w:rsidR="008A6A33" w:rsidRPr="000266E0">
        <w:t xml:space="preserve">of </w:t>
      </w:r>
      <w:r w:rsidR="00C171E4">
        <w:t>S-125 Marine Aton PS</w:t>
      </w:r>
    </w:p>
    <w:p w14:paraId="2FE75DF4" w14:textId="77777777" w:rsidR="0064435F" w:rsidRPr="000266E0" w:rsidRDefault="008E7A45" w:rsidP="002B0236">
      <w:pPr>
        <w:pStyle w:val="1"/>
      </w:pPr>
      <w:r w:rsidRPr="000266E0">
        <w:t>INTRODUCTION</w:t>
      </w:r>
    </w:p>
    <w:p w14:paraId="4C3C612B" w14:textId="367DC68C" w:rsidR="0012077F" w:rsidRDefault="0012077F" w:rsidP="0012077F">
      <w:pPr>
        <w:pStyle w:val="a4"/>
      </w:pPr>
      <w:r w:rsidRPr="00233D97">
        <w:t>S-125 is a product specification owned by NIPWG, but has a close relation to S-201. As S-125 initially was given</w:t>
      </w:r>
      <w:r>
        <w:t xml:space="preserve"> </w:t>
      </w:r>
      <w:r w:rsidRPr="00233D97">
        <w:t>a low priority within IHO, IALA ARM volunteered to develop this PS in cooperation with NIPWG.</w:t>
      </w:r>
      <w:r>
        <w:t xml:space="preserve"> NIPWG has relied on IALA to develop the S-125 product specification and report progress at NIPWG meetings.</w:t>
      </w:r>
    </w:p>
    <w:p w14:paraId="7BB4F376" w14:textId="0516CB6A" w:rsidR="006E5DD1" w:rsidRDefault="0012077F" w:rsidP="008A6A33">
      <w:pPr>
        <w:pStyle w:val="a4"/>
        <w:rPr>
          <w:bCs/>
        </w:rPr>
      </w:pPr>
      <w:r>
        <w:t>The 16</w:t>
      </w:r>
      <w:r>
        <w:rPr>
          <w:rFonts w:ascii="맑은 고딕" w:eastAsia="맑은 고딕" w:hAnsi="맑은 고딕" w:cs="맑은 고딕" w:hint="eastAsia"/>
          <w:vertAlign w:val="superscript"/>
          <w:lang w:eastAsia="ko-KR"/>
        </w:rPr>
        <w:t>t</w:t>
      </w:r>
      <w:r>
        <w:rPr>
          <w:rFonts w:ascii="맑은 고딕" w:eastAsia="맑은 고딕" w:hAnsi="맑은 고딕" w:cs="맑은 고딕"/>
          <w:vertAlign w:val="superscript"/>
          <w:lang w:eastAsia="ko-KR"/>
        </w:rPr>
        <w:t xml:space="preserve">h </w:t>
      </w:r>
      <w:r w:rsidR="008A6A33" w:rsidRPr="000266E0">
        <w:t xml:space="preserve">ARM Committee has undertaken a review </w:t>
      </w:r>
      <w:r>
        <w:t xml:space="preserve">and update </w:t>
      </w:r>
      <w:r w:rsidR="008A6A33" w:rsidRPr="000266E0">
        <w:t xml:space="preserve">of </w:t>
      </w:r>
      <w:bookmarkStart w:id="0" w:name="_Hlk98769615"/>
      <w:r w:rsidR="0073457A" w:rsidRPr="000266E0">
        <w:t>the</w:t>
      </w:r>
      <w:r>
        <w:t xml:space="preserve"> drafted S-125 Marine Aton product specification. The S-125 PS was updated considering the discussion results of </w:t>
      </w:r>
      <w:r w:rsidRPr="00233D97">
        <w:t>joint workshop on S-100/200 development and portrayal</w:t>
      </w:r>
      <w:r>
        <w:t xml:space="preserve">, which was held by </w:t>
      </w:r>
      <w:r w:rsidRPr="00233D97">
        <w:t>The International Association of Marine Aids to Navigation and Lighthouse Authorities (IALA) and the International</w:t>
      </w:r>
      <w:r>
        <w:t xml:space="preserve"> </w:t>
      </w:r>
      <w:r w:rsidRPr="00233D97">
        <w:t>Hydrographic Organization (IHO) in association with the Norwegian Coastal Administration (NCA)</w:t>
      </w:r>
      <w:r>
        <w:t xml:space="preserve"> </w:t>
      </w:r>
      <w:r w:rsidRPr="00233D97">
        <w:t xml:space="preserve">in </w:t>
      </w:r>
      <w:proofErr w:type="spellStart"/>
      <w:r w:rsidRPr="00233D97">
        <w:t>Ålesund</w:t>
      </w:r>
      <w:proofErr w:type="spellEnd"/>
      <w:r w:rsidRPr="00233D97">
        <w:t>, Norway, from 05 to 09 September 2022.</w:t>
      </w:r>
      <w:bookmarkEnd w:id="0"/>
      <w:r w:rsidR="00092956">
        <w:t xml:space="preserve"> </w:t>
      </w:r>
      <w:r w:rsidR="007775C6" w:rsidRPr="000266E0">
        <w:rPr>
          <w:bCs/>
        </w:rPr>
        <w:t xml:space="preserve">The resulting </w:t>
      </w:r>
      <w:r w:rsidR="00092956">
        <w:rPr>
          <w:bCs/>
        </w:rPr>
        <w:t xml:space="preserve">drafted product specification </w:t>
      </w:r>
      <w:r w:rsidR="007775C6" w:rsidRPr="000266E0">
        <w:rPr>
          <w:bCs/>
        </w:rPr>
        <w:t>is contained in Annex 1.</w:t>
      </w:r>
    </w:p>
    <w:p w14:paraId="568661A5" w14:textId="6C870CFA" w:rsidR="006E5DD1" w:rsidRDefault="006E5DD1" w:rsidP="008A6A33">
      <w:pPr>
        <w:pStyle w:val="a4"/>
        <w:rPr>
          <w:rFonts w:eastAsia="맑은 고딕"/>
          <w:bCs/>
          <w:lang w:eastAsia="ko-KR"/>
        </w:rPr>
      </w:pPr>
      <w:r>
        <w:rPr>
          <w:rFonts w:eastAsia="맑은 고딕"/>
          <w:bCs/>
          <w:lang w:eastAsia="ko-KR"/>
        </w:rPr>
        <w:t>The components of S-125 Marine Aton PS are as follows.</w:t>
      </w:r>
    </w:p>
    <w:p w14:paraId="1409D606" w14:textId="4A5055FB" w:rsidR="006E5DD1" w:rsidRDefault="006E5DD1" w:rsidP="006E5DD1">
      <w:pPr>
        <w:pStyle w:val="a4"/>
        <w:numPr>
          <w:ilvl w:val="0"/>
          <w:numId w:val="27"/>
        </w:numPr>
        <w:rPr>
          <w:rFonts w:eastAsia="맑은 고딕"/>
          <w:bCs/>
          <w:lang w:eastAsia="ko-KR"/>
        </w:rPr>
      </w:pPr>
      <w:r>
        <w:rPr>
          <w:rFonts w:eastAsia="맑은 고딕"/>
          <w:bCs/>
          <w:lang w:eastAsia="ko-KR"/>
        </w:rPr>
        <w:t>S-125 main document</w:t>
      </w:r>
    </w:p>
    <w:p w14:paraId="06FF4F1C" w14:textId="6E08030C" w:rsidR="006E5DD1" w:rsidRDefault="006E5DD1" w:rsidP="006E5DD1">
      <w:pPr>
        <w:pStyle w:val="a4"/>
        <w:numPr>
          <w:ilvl w:val="0"/>
          <w:numId w:val="27"/>
        </w:numPr>
        <w:rPr>
          <w:rFonts w:eastAsia="맑은 고딕"/>
          <w:bCs/>
          <w:lang w:eastAsia="ko-KR"/>
        </w:rPr>
      </w:pPr>
      <w:r>
        <w:rPr>
          <w:rFonts w:eastAsia="맑은 고딕" w:hint="eastAsia"/>
          <w:bCs/>
          <w:lang w:eastAsia="ko-KR"/>
        </w:rPr>
        <w:t>S</w:t>
      </w:r>
      <w:r>
        <w:rPr>
          <w:rFonts w:eastAsia="맑은 고딕"/>
          <w:bCs/>
          <w:lang w:eastAsia="ko-KR"/>
        </w:rPr>
        <w:t>-125 feature catalogue</w:t>
      </w:r>
    </w:p>
    <w:p w14:paraId="4469D759" w14:textId="5C95E39B" w:rsidR="006E5DD1" w:rsidRDefault="006E5DD1" w:rsidP="006E5DD1">
      <w:pPr>
        <w:pStyle w:val="a4"/>
        <w:numPr>
          <w:ilvl w:val="0"/>
          <w:numId w:val="27"/>
        </w:numPr>
        <w:rPr>
          <w:rFonts w:eastAsia="맑은 고딕"/>
          <w:bCs/>
          <w:lang w:eastAsia="ko-KR"/>
        </w:rPr>
      </w:pPr>
      <w:r>
        <w:rPr>
          <w:rFonts w:eastAsia="맑은 고딕" w:hint="eastAsia"/>
          <w:bCs/>
          <w:lang w:eastAsia="ko-KR"/>
        </w:rPr>
        <w:t>S</w:t>
      </w:r>
      <w:r>
        <w:rPr>
          <w:rFonts w:eastAsia="맑은 고딕"/>
          <w:bCs/>
          <w:lang w:eastAsia="ko-KR"/>
        </w:rPr>
        <w:t>-125 GML schema</w:t>
      </w:r>
    </w:p>
    <w:p w14:paraId="66CCA41C" w14:textId="1A066CAE" w:rsidR="006E5DD1" w:rsidRPr="006E5DD1" w:rsidRDefault="006E5DD1" w:rsidP="006E5DD1">
      <w:pPr>
        <w:pStyle w:val="a4"/>
        <w:numPr>
          <w:ilvl w:val="0"/>
          <w:numId w:val="27"/>
        </w:numPr>
        <w:rPr>
          <w:rFonts w:eastAsia="맑은 고딕" w:hint="eastAsia"/>
          <w:bCs/>
          <w:lang w:eastAsia="ko-KR"/>
        </w:rPr>
      </w:pPr>
      <w:r>
        <w:rPr>
          <w:rFonts w:eastAsia="맑은 고딕"/>
          <w:bCs/>
          <w:lang w:eastAsia="ko-KR"/>
        </w:rPr>
        <w:t>S-125 Portrayal catalogue</w:t>
      </w:r>
    </w:p>
    <w:p w14:paraId="2FE75DFB" w14:textId="77777777" w:rsidR="009F5C36" w:rsidRPr="000266E0" w:rsidRDefault="008E7A45" w:rsidP="002B0236">
      <w:pPr>
        <w:pStyle w:val="1"/>
      </w:pPr>
      <w:r w:rsidRPr="000266E0">
        <w:t>ACTION REQUESTED</w:t>
      </w:r>
    </w:p>
    <w:p w14:paraId="2128E94D" w14:textId="74E22FC8" w:rsidR="0073457A" w:rsidRPr="000266E0" w:rsidRDefault="007775C6" w:rsidP="0073457A">
      <w:pPr>
        <w:pStyle w:val="List1"/>
        <w:numPr>
          <w:ilvl w:val="0"/>
          <w:numId w:val="23"/>
        </w:numPr>
        <w:rPr>
          <w:lang w:val="en-GB"/>
        </w:rPr>
      </w:pPr>
      <w:r w:rsidRPr="000266E0">
        <w:rPr>
          <w:lang w:val="en-GB"/>
        </w:rPr>
        <w:t xml:space="preserve">The </w:t>
      </w:r>
      <w:r w:rsidR="006E5DD1">
        <w:rPr>
          <w:lang w:val="en-GB"/>
        </w:rPr>
        <w:t>IHO NIPWG</w:t>
      </w:r>
      <w:r w:rsidRPr="000266E0">
        <w:rPr>
          <w:lang w:val="en-GB"/>
        </w:rPr>
        <w:t xml:space="preserve"> is requested to review and provide comment to ARM</w:t>
      </w:r>
      <w:r w:rsidR="006E5DD1">
        <w:rPr>
          <w:lang w:val="en-GB"/>
        </w:rPr>
        <w:t xml:space="preserve"> for further development. </w:t>
      </w:r>
      <w:r w:rsidRPr="000266E0">
        <w:rPr>
          <w:lang w:val="en-GB"/>
        </w:rPr>
        <w:t xml:space="preserve"> </w:t>
      </w:r>
    </w:p>
    <w:p w14:paraId="71570512" w14:textId="0C6A6569" w:rsidR="005A2E88" w:rsidRPr="000266E0" w:rsidRDefault="005A2E88" w:rsidP="004006BD">
      <w:pPr>
        <w:pStyle w:val="1"/>
        <w:tabs>
          <w:tab w:val="clear" w:pos="432"/>
        </w:tabs>
        <w:ind w:left="567" w:hanging="567"/>
      </w:pPr>
      <w:r w:rsidRPr="000266E0">
        <w:t>ANNEX</w:t>
      </w:r>
      <w:r w:rsidR="004006BD" w:rsidRPr="000266E0">
        <w:t>ES</w:t>
      </w:r>
    </w:p>
    <w:p w14:paraId="1FF82D61" w14:textId="2FA1A175" w:rsidR="004006BD" w:rsidRPr="000266E0" w:rsidRDefault="00431097" w:rsidP="00E646B1">
      <w:pPr>
        <w:pStyle w:val="Lis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Drafted </w:t>
      </w:r>
      <w:bookmarkStart w:id="1" w:name="_GoBack"/>
      <w:bookmarkEnd w:id="1"/>
      <w:r w:rsidR="006E5DD1">
        <w:rPr>
          <w:lang w:val="en-GB"/>
        </w:rPr>
        <w:t>S-125 Marine Aton Product Specification</w:t>
      </w:r>
    </w:p>
    <w:p w14:paraId="1699AC3F" w14:textId="61D4D467" w:rsidR="007775C6" w:rsidRPr="000266E0" w:rsidRDefault="007775C6" w:rsidP="007775C6">
      <w:pPr>
        <w:pStyle w:val="List1"/>
        <w:numPr>
          <w:ilvl w:val="0"/>
          <w:numId w:val="0"/>
        </w:numPr>
        <w:ind w:left="567"/>
        <w:rPr>
          <w:lang w:val="en-GB"/>
        </w:rPr>
      </w:pPr>
    </w:p>
    <w:p w14:paraId="0AD7239F" w14:textId="273ED4B8" w:rsidR="00E646B1" w:rsidRDefault="00E646B1" w:rsidP="007775C6">
      <w:pPr>
        <w:pStyle w:val="List1"/>
        <w:numPr>
          <w:ilvl w:val="0"/>
          <w:numId w:val="0"/>
        </w:numPr>
      </w:pPr>
    </w:p>
    <w:p w14:paraId="56D0659E" w14:textId="77777777" w:rsidR="004006BD" w:rsidRPr="00BE78EE" w:rsidRDefault="004006BD" w:rsidP="005A2E88">
      <w:pPr>
        <w:pStyle w:val="List1"/>
        <w:numPr>
          <w:ilvl w:val="0"/>
          <w:numId w:val="0"/>
        </w:numPr>
        <w:ind w:left="567" w:hanging="567"/>
      </w:pPr>
    </w:p>
    <w:sectPr w:rsidR="004006BD" w:rsidRPr="00BE78EE" w:rsidSect="005D05A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663E7" w14:textId="77777777" w:rsidR="003979AE" w:rsidRDefault="003979AE" w:rsidP="002B0236">
      <w:r>
        <w:separator/>
      </w:r>
    </w:p>
  </w:endnote>
  <w:endnote w:type="continuationSeparator" w:id="0">
    <w:p w14:paraId="5E4FC47F" w14:textId="77777777" w:rsidR="003979AE" w:rsidRDefault="003979A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5E07" w14:textId="77777777" w:rsidR="00002906" w:rsidRDefault="00002906" w:rsidP="002B0236">
    <w:pPr>
      <w:pStyle w:val="a5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A4C6E" w14:textId="77777777" w:rsidR="003979AE" w:rsidRDefault="003979AE" w:rsidP="002B0236">
      <w:r>
        <w:separator/>
      </w:r>
    </w:p>
  </w:footnote>
  <w:footnote w:type="continuationSeparator" w:id="0">
    <w:p w14:paraId="395A927D" w14:textId="77777777" w:rsidR="003979AE" w:rsidRDefault="003979A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5E04" w14:textId="77777777" w:rsidR="008E7A45" w:rsidRDefault="00431097" w:rsidP="002B0236">
    <w:pPr>
      <w:pStyle w:val="a6"/>
    </w:pPr>
    <w:r>
      <w:rPr>
        <w:noProof/>
      </w:rPr>
      <w:pict w14:anchorId="2FE75E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5E05" w14:textId="7B754959" w:rsidR="008E7A45" w:rsidRDefault="00431097" w:rsidP="002B0236">
    <w:pPr>
      <w:pStyle w:val="a6"/>
    </w:pPr>
    <w:r>
      <w:rPr>
        <w:noProof/>
      </w:rPr>
      <w:pict w14:anchorId="2FE75E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73457A">
      <w:rPr>
        <w:noProof/>
      </w:rPr>
      <w:drawing>
        <wp:inline distT="0" distB="0" distL="0" distR="0" wp14:anchorId="2FE75E0C" wp14:editId="66162AD0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5E08" w14:textId="77777777" w:rsidR="008E7A45" w:rsidRDefault="00431097" w:rsidP="002B0236">
    <w:pPr>
      <w:pStyle w:val="a6"/>
    </w:pPr>
    <w:r>
      <w:rPr>
        <w:noProof/>
      </w:rPr>
      <w:pict w14:anchorId="2FE75E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B09FF"/>
    <w:multiLevelType w:val="hybridMultilevel"/>
    <w:tmpl w:val="32CE5F9E"/>
    <w:lvl w:ilvl="0" w:tplc="387E96AE">
      <w:start w:val="19"/>
      <w:numFmt w:val="bullet"/>
      <w:lvlText w:val="-"/>
      <w:lvlJc w:val="left"/>
      <w:pPr>
        <w:ind w:left="408" w:hanging="360"/>
      </w:pPr>
      <w:rPr>
        <w:rFonts w:ascii="Calibri" w:eastAsia="맑은 고딕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8" w:hanging="400"/>
      </w:pPr>
      <w:rPr>
        <w:rFonts w:ascii="Wingdings" w:hAnsi="Wingdings" w:hint="default"/>
      </w:r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66E0"/>
    <w:rsid w:val="00031A92"/>
    <w:rsid w:val="000324D4"/>
    <w:rsid w:val="000348ED"/>
    <w:rsid w:val="00036801"/>
    <w:rsid w:val="00050DA7"/>
    <w:rsid w:val="00092956"/>
    <w:rsid w:val="000A5A01"/>
    <w:rsid w:val="0012077F"/>
    <w:rsid w:val="00135447"/>
    <w:rsid w:val="00140ED9"/>
    <w:rsid w:val="00152273"/>
    <w:rsid w:val="001A654A"/>
    <w:rsid w:val="001C74CF"/>
    <w:rsid w:val="00226717"/>
    <w:rsid w:val="002B0236"/>
    <w:rsid w:val="003979AE"/>
    <w:rsid w:val="003D55DD"/>
    <w:rsid w:val="003E1831"/>
    <w:rsid w:val="003F6F40"/>
    <w:rsid w:val="004006BD"/>
    <w:rsid w:val="00424954"/>
    <w:rsid w:val="00431097"/>
    <w:rsid w:val="004C1386"/>
    <w:rsid w:val="004C220D"/>
    <w:rsid w:val="00513180"/>
    <w:rsid w:val="005664A2"/>
    <w:rsid w:val="00576085"/>
    <w:rsid w:val="005961FA"/>
    <w:rsid w:val="0059717A"/>
    <w:rsid w:val="005A2E88"/>
    <w:rsid w:val="005C33D0"/>
    <w:rsid w:val="005D05AC"/>
    <w:rsid w:val="00630F7F"/>
    <w:rsid w:val="00633FCD"/>
    <w:rsid w:val="0064435F"/>
    <w:rsid w:val="00671AF5"/>
    <w:rsid w:val="006B4AD8"/>
    <w:rsid w:val="006D470F"/>
    <w:rsid w:val="006E5DD1"/>
    <w:rsid w:val="00727E88"/>
    <w:rsid w:val="0073457A"/>
    <w:rsid w:val="00775878"/>
    <w:rsid w:val="007775C6"/>
    <w:rsid w:val="007840CB"/>
    <w:rsid w:val="0080092C"/>
    <w:rsid w:val="0083521F"/>
    <w:rsid w:val="00861994"/>
    <w:rsid w:val="00872453"/>
    <w:rsid w:val="008A6A33"/>
    <w:rsid w:val="008E7A45"/>
    <w:rsid w:val="008F13DD"/>
    <w:rsid w:val="008F4DC3"/>
    <w:rsid w:val="00902AA4"/>
    <w:rsid w:val="00906239"/>
    <w:rsid w:val="00946F5C"/>
    <w:rsid w:val="00986188"/>
    <w:rsid w:val="009C4420"/>
    <w:rsid w:val="009E436D"/>
    <w:rsid w:val="009F3B6C"/>
    <w:rsid w:val="009F5C36"/>
    <w:rsid w:val="00A247D2"/>
    <w:rsid w:val="00A27F12"/>
    <w:rsid w:val="00A30579"/>
    <w:rsid w:val="00AA2626"/>
    <w:rsid w:val="00AA76C0"/>
    <w:rsid w:val="00B077EC"/>
    <w:rsid w:val="00B15B24"/>
    <w:rsid w:val="00B428DA"/>
    <w:rsid w:val="00B8247E"/>
    <w:rsid w:val="00BB5D57"/>
    <w:rsid w:val="00BD68FA"/>
    <w:rsid w:val="00BE36E3"/>
    <w:rsid w:val="00BE56DF"/>
    <w:rsid w:val="00BE78EE"/>
    <w:rsid w:val="00C171E4"/>
    <w:rsid w:val="00C265EE"/>
    <w:rsid w:val="00C442CB"/>
    <w:rsid w:val="00C87505"/>
    <w:rsid w:val="00CA04AF"/>
    <w:rsid w:val="00D245AB"/>
    <w:rsid w:val="00D351D8"/>
    <w:rsid w:val="00D42A58"/>
    <w:rsid w:val="00D95E26"/>
    <w:rsid w:val="00E43EFD"/>
    <w:rsid w:val="00E646B1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1">
    <w:name w:val="heading 1"/>
    <w:basedOn w:val="a"/>
    <w:next w:val="a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2">
    <w:name w:val="heading 2"/>
    <w:basedOn w:val="1"/>
    <w:next w:val="a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3">
    <w:name w:val="heading 3"/>
    <w:basedOn w:val="a"/>
    <w:next w:val="a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4">
    <w:name w:val="heading 4"/>
    <w:basedOn w:val="a"/>
    <w:next w:val="a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5">
    <w:name w:val="heading 5"/>
    <w:basedOn w:val="a"/>
    <w:next w:val="a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6">
    <w:name w:val="heading 6"/>
    <w:basedOn w:val="a"/>
    <w:next w:val="a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7">
    <w:name w:val="heading 7"/>
    <w:basedOn w:val="a"/>
    <w:next w:val="a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a4">
    <w:name w:val="Body Text"/>
    <w:basedOn w:val="a"/>
    <w:link w:val="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1"/>
    <w:next w:val="a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a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a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a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a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a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a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a"/>
    <w:next w:val="a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a5">
    <w:name w:val="footer"/>
    <w:basedOn w:val="a"/>
    <w:link w:val="Char0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Char0">
    <w:name w:val="바닥글 Char"/>
    <w:link w:val="a5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a6">
    <w:name w:val="header"/>
    <w:basedOn w:val="a"/>
    <w:link w:val="Char1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Char1">
    <w:name w:val="머리글 Char"/>
    <w:link w:val="a6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a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a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a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a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a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a"/>
    <w:qFormat/>
    <w:rsid w:val="005D05AC"/>
    <w:pPr>
      <w:spacing w:after="120"/>
      <w:ind w:left="567"/>
    </w:pPr>
    <w:rPr>
      <w:lang w:val="fr-FR" w:eastAsia="en-GB"/>
    </w:rPr>
  </w:style>
  <w:style w:type="character" w:styleId="a7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a8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a8">
    <w:name w:val="table of figures"/>
    <w:basedOn w:val="a"/>
    <w:next w:val="a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a"/>
    <w:next w:val="a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Char">
    <w:name w:val="본문 Char"/>
    <w:link w:val="a4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a9">
    <w:name w:val="Body Text Indent"/>
    <w:basedOn w:val="a"/>
    <w:link w:val="Char2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Char2">
    <w:name w:val="본문 들여쓰기 Char"/>
    <w:link w:val="a9"/>
    <w:rsid w:val="00002906"/>
    <w:rPr>
      <w:rFonts w:ascii="Arial" w:eastAsia="Calibri" w:hAnsi="Arial" w:cs="Calibri"/>
      <w:sz w:val="22"/>
      <w:szCs w:val="22"/>
    </w:rPr>
  </w:style>
  <w:style w:type="paragraph" w:styleId="20">
    <w:name w:val="Body Text Indent 2"/>
    <w:basedOn w:val="a"/>
    <w:link w:val="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2Char">
    <w:name w:val="본문 들여쓰기 2 Char"/>
    <w:link w:val="20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64D1AA-97A8-4AA6-A402-CF889CBFBA9B}"/>
</file>

<file path=customXml/itemProps2.xml><?xml version="1.0" encoding="utf-8"?>
<ds:datastoreItem xmlns:ds="http://schemas.openxmlformats.org/officeDocument/2006/customXml" ds:itemID="{4E15370A-87DF-46E3-A3DF-A133CE457A50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11</TotalTime>
  <Pages>1</Pages>
  <Words>219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Sewoong OH(KRISO)</cp:lastModifiedBy>
  <cp:revision>7</cp:revision>
  <cp:lastPrinted>2006-10-19T11:49:00Z</cp:lastPrinted>
  <dcterms:created xsi:type="dcterms:W3CDTF">2022-03-21T20:02:00Z</dcterms:created>
  <dcterms:modified xsi:type="dcterms:W3CDTF">2022-10-27T06:25:00Z</dcterms:modified>
</cp:coreProperties>
</file>